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7E4CD41" w14:textId="0C4A0867" w:rsidR="00324DB6" w:rsidRDefault="00324DB6" w:rsidP="00843256"/>
    <w:p w14:paraId="0F312173" w14:textId="6ADCFDEF" w:rsidR="00843256" w:rsidRDefault="00843256" w:rsidP="00843256"/>
    <w:p w14:paraId="618EB513" w14:textId="77777777" w:rsidR="00843256" w:rsidRPr="00843256" w:rsidRDefault="00843256" w:rsidP="00843256">
      <w:pPr>
        <w:rPr>
          <w:b/>
          <w:bCs/>
        </w:rPr>
      </w:pPr>
      <w:r w:rsidRPr="00843256">
        <w:rPr>
          <w:b/>
          <w:bCs/>
        </w:rPr>
        <w:t xml:space="preserve">KULLANILAN İŞLEM PLATFORMUNUN VE BİLGİSAYAR AĞININ ÖZELLİKLERİ, GÜVENLİK TEDBİRLERİ VE ALTERNATİF İLETİŞİM YÖNTEMLERİ </w:t>
      </w:r>
    </w:p>
    <w:p w14:paraId="43CDD382" w14:textId="77777777" w:rsidR="00843256" w:rsidRPr="00843256" w:rsidRDefault="00843256" w:rsidP="00843256">
      <w:pPr>
        <w:rPr>
          <w:b/>
          <w:bCs/>
        </w:rPr>
      </w:pPr>
    </w:p>
    <w:p w14:paraId="04BF419D" w14:textId="40DD532F" w:rsidR="00843256" w:rsidRDefault="00843256" w:rsidP="00B2512F">
      <w:pPr>
        <w:jc w:val="both"/>
      </w:pPr>
      <w:proofErr w:type="spellStart"/>
      <w:r>
        <w:t>Ikon</w:t>
      </w:r>
      <w:proofErr w:type="spellEnd"/>
      <w:r>
        <w:t xml:space="preserve"> Menkul’</w:t>
      </w:r>
      <w:r w:rsidR="00217699">
        <w:t xml:space="preserve"> de</w:t>
      </w:r>
      <w:r>
        <w:t xml:space="preserve"> kullanılan işlem platformları hakkında konfigürasyon bilgilerine aşağıda yer verilmiştir. </w:t>
      </w:r>
    </w:p>
    <w:p w14:paraId="4637554D" w14:textId="77777777" w:rsidR="00843256" w:rsidRDefault="00843256" w:rsidP="00B2512F">
      <w:pPr>
        <w:jc w:val="both"/>
      </w:pPr>
    </w:p>
    <w:p w14:paraId="4B6771EC" w14:textId="77777777" w:rsidR="00843256" w:rsidRDefault="00843256" w:rsidP="00B2512F">
      <w:pPr>
        <w:jc w:val="both"/>
      </w:pPr>
      <w:r>
        <w:t xml:space="preserve">Matriks Data Minimum Sistem Gereksinimleri: CPU: performans gereksinimleri sebebi ile laptoplar da H serisi önerilmektedir </w:t>
      </w:r>
      <w:proofErr w:type="gramStart"/>
      <w:r>
        <w:t>( i</w:t>
      </w:r>
      <w:proofErr w:type="gramEnd"/>
      <w:r>
        <w:t xml:space="preserve">5 veya i7 5. Nesil veya üzeri olması önerilmektedir). En az 2.5 GHz sistem temel hızı ile 8GB Ram önermekteyiz. Disk olarak </w:t>
      </w:r>
      <w:proofErr w:type="spellStart"/>
      <w:r>
        <w:t>ssd</w:t>
      </w:r>
      <w:proofErr w:type="spellEnd"/>
      <w:r>
        <w:t xml:space="preserve"> veya M2 </w:t>
      </w:r>
      <w:proofErr w:type="spellStart"/>
      <w:r>
        <w:t>ssd</w:t>
      </w:r>
      <w:proofErr w:type="spellEnd"/>
      <w:r>
        <w:t xml:space="preserve"> yanı sıra Matriks için 40GB disk alanı gerekmektedir. </w:t>
      </w:r>
    </w:p>
    <w:p w14:paraId="0413FCFC" w14:textId="77777777" w:rsidR="00843256" w:rsidRDefault="00843256" w:rsidP="00B2512F">
      <w:pPr>
        <w:jc w:val="both"/>
      </w:pPr>
    </w:p>
    <w:p w14:paraId="7965404A" w14:textId="5A8A3B5B" w:rsidR="00843256" w:rsidRDefault="00843256" w:rsidP="00B2512F">
      <w:pPr>
        <w:jc w:val="both"/>
      </w:pPr>
      <w:proofErr w:type="spellStart"/>
      <w:r>
        <w:t>Foreks</w:t>
      </w:r>
      <w:proofErr w:type="spellEnd"/>
      <w:r>
        <w:t xml:space="preserve"> </w:t>
      </w:r>
      <w:proofErr w:type="spellStart"/>
      <w:r>
        <w:t>Trader</w:t>
      </w:r>
      <w:proofErr w:type="spellEnd"/>
      <w:r>
        <w:t xml:space="preserve"> Mobil iOS için 10.0 ve üzeri, Android için 5.0 ve üzeri işletim versiyonu desteklemektedir. </w:t>
      </w:r>
    </w:p>
    <w:p w14:paraId="567E1E39" w14:textId="77777777" w:rsidR="00843256" w:rsidRDefault="00843256" w:rsidP="00B2512F">
      <w:pPr>
        <w:jc w:val="both"/>
      </w:pPr>
    </w:p>
    <w:p w14:paraId="366914EC" w14:textId="1AD2DBCC" w:rsidR="00843256" w:rsidRDefault="00843256" w:rsidP="00B2512F">
      <w:pPr>
        <w:jc w:val="both"/>
      </w:pPr>
      <w:r>
        <w:t>İdeal Veri Terminali Microsoft Windows İşletim Sistemi (En az XP Service Pack3) Microsoft.NET Framework 4.0 En az 1GB RAM En az 3 GB Sabit Disk alanı 443 numaralı TCP port üzerinden internete erişim izni Robot Modülü kullanarak otomatik emir iletimi yapacak kullanıcıların, en az 2 çekirdekli işlemciye sahip bir bilgisayar kullanması tavsiye edilir.</w:t>
      </w:r>
    </w:p>
    <w:p w14:paraId="2646E140" w14:textId="083C1A50" w:rsidR="00D03B2E" w:rsidRDefault="00D03B2E" w:rsidP="00B2512F">
      <w:pPr>
        <w:jc w:val="both"/>
      </w:pPr>
    </w:p>
    <w:p w14:paraId="11F6C4C7" w14:textId="77777777" w:rsidR="00D03B2E" w:rsidRDefault="00D03B2E" w:rsidP="00B2512F">
      <w:pPr>
        <w:jc w:val="both"/>
      </w:pPr>
      <w:proofErr w:type="spellStart"/>
      <w:r>
        <w:t>Fx</w:t>
      </w:r>
      <w:proofErr w:type="spellEnd"/>
      <w:r>
        <w:t xml:space="preserve"> Kaldıraçlı işlem platformu olarak MetaTrader4 kullanılmaktadır. Müşterilerin emir iletimi ve tüm hesap hareketlerini görüntülemek için kullandıkları işlem platformunun güvenliği konusunda </w:t>
      </w:r>
      <w:proofErr w:type="spellStart"/>
      <w:r>
        <w:t>MetaTrader</w:t>
      </w:r>
      <w:proofErr w:type="spellEnd"/>
      <w:r>
        <w:t xml:space="preserve"> platformu en hassas çözümü sunmaktadır. 2048 bitlik güvenlik ayarı kullanılmaktadır. </w:t>
      </w:r>
    </w:p>
    <w:p w14:paraId="77F7EF66" w14:textId="2B87C0A8" w:rsidR="00D03B2E" w:rsidRDefault="00D03B2E" w:rsidP="00B2512F">
      <w:pPr>
        <w:jc w:val="both"/>
      </w:pPr>
      <w:r>
        <w:t xml:space="preserve">Müşterilerin işlem platformuna giriş yaptığı kullanıcı adı ve şifreler elektronik ortamda SMS ile gönderilmektedir. Yatırımcı, kullanıcı şifre değişikliğini istediği zaman yapabilmektedir. Yasal mevzuat gereği; acil ve beklenmedik durum planı kapsamında kaldıraçlı alım satım işlemlerindeki tüm süreçleri yerine getiren sunucularımız aktif aktif mimari ile çalışmaktadır. Aktif sunucuya erişimde kesinti yaşanması durumunda aktif-aktif mimaride bulunan yedek sunucu otomatik olarak devreye girmektedir. </w:t>
      </w:r>
    </w:p>
    <w:p w14:paraId="7DA807B9" w14:textId="77777777" w:rsidR="00D03B2E" w:rsidRDefault="00D03B2E" w:rsidP="00B2512F">
      <w:pPr>
        <w:jc w:val="both"/>
      </w:pPr>
    </w:p>
    <w:p w14:paraId="04CA1C2C" w14:textId="78005F3A" w:rsidR="00D03B2E" w:rsidRDefault="00D03B2E" w:rsidP="00B2512F">
      <w:pPr>
        <w:jc w:val="both"/>
      </w:pPr>
      <w:r>
        <w:t>MetaTrader4 işlem platformu Windows, IOS ve Android işletim sistemlerini desteklemektedir. Her ne kadar aktif aktif mimari sağlanmış olsa da, herhangi bir neden ile işlem platformlarında meydana gelebilecek bir kesinti halinde, yatırımcılarımız alternatif yöntem olarak telefon vasıtası ile yetkili müşteri temsilcilerimize ulaşarak emir verebilmektedir.</w:t>
      </w:r>
    </w:p>
    <w:p w14:paraId="7CD19046" w14:textId="0E98D56E" w:rsidR="00D03B2E" w:rsidRDefault="00D03B2E" w:rsidP="00B2512F">
      <w:pPr>
        <w:jc w:val="both"/>
      </w:pPr>
    </w:p>
    <w:p w14:paraId="18408427" w14:textId="7E1A7F91" w:rsidR="00D03B2E" w:rsidRDefault="00D03B2E" w:rsidP="00D03B2E"/>
    <w:p w14:paraId="599CCEBE" w14:textId="6FB42C9B" w:rsidR="00D03B2E" w:rsidRDefault="00D03B2E" w:rsidP="00D03B2E"/>
    <w:p w14:paraId="6E20317D" w14:textId="641779ED" w:rsidR="00D03B2E" w:rsidRDefault="00D03B2E" w:rsidP="00D03B2E"/>
    <w:p w14:paraId="73AD5A21" w14:textId="5C678671" w:rsidR="00D03B2E" w:rsidRDefault="00D03B2E" w:rsidP="00D03B2E"/>
    <w:p w14:paraId="0A9D90F8" w14:textId="415229EF" w:rsidR="00D03B2E" w:rsidRDefault="00D03B2E" w:rsidP="00D03B2E"/>
    <w:p w14:paraId="081F8507" w14:textId="3C3F10CB" w:rsidR="0055154E" w:rsidRDefault="0055154E" w:rsidP="00D03B2E"/>
    <w:p w14:paraId="5A741EE0" w14:textId="77777777" w:rsidR="0055154E" w:rsidRDefault="0055154E" w:rsidP="00D03B2E"/>
    <w:p w14:paraId="7E151083" w14:textId="77777777" w:rsidR="00843256" w:rsidRDefault="00843256" w:rsidP="00843256"/>
    <w:p w14:paraId="0C6C8F0C" w14:textId="77777777" w:rsidR="008C4A66" w:rsidRDefault="008C4A66" w:rsidP="00843256"/>
    <w:p w14:paraId="23539A44" w14:textId="2EFFF5BC" w:rsidR="00843256" w:rsidRPr="00843256" w:rsidRDefault="00843256" w:rsidP="00843256">
      <w:pPr>
        <w:rPr>
          <w:b/>
          <w:bCs/>
        </w:rPr>
      </w:pPr>
      <w:r>
        <w:lastRenderedPageBreak/>
        <w:t xml:space="preserve"> </w:t>
      </w:r>
      <w:r>
        <w:tab/>
      </w:r>
      <w:r>
        <w:tab/>
      </w:r>
      <w:r>
        <w:tab/>
      </w:r>
      <w:r>
        <w:tab/>
      </w:r>
      <w:r w:rsidRPr="00843256">
        <w:rPr>
          <w:b/>
          <w:bCs/>
        </w:rPr>
        <w:t xml:space="preserve">IKON MENKUL GÜVENLİK TEDBİRLERİ </w:t>
      </w:r>
    </w:p>
    <w:p w14:paraId="3801E14D" w14:textId="77777777" w:rsidR="00843256" w:rsidRDefault="00843256" w:rsidP="00843256"/>
    <w:p w14:paraId="4AC41A97" w14:textId="77777777" w:rsidR="00843256" w:rsidRDefault="00843256" w:rsidP="00843256"/>
    <w:p w14:paraId="36E6FBB8" w14:textId="77777777" w:rsidR="00843256" w:rsidRPr="00843256" w:rsidRDefault="00843256" w:rsidP="00843256">
      <w:pPr>
        <w:rPr>
          <w:b/>
          <w:bCs/>
        </w:rPr>
      </w:pPr>
      <w:r w:rsidRPr="00843256">
        <w:rPr>
          <w:b/>
          <w:bCs/>
        </w:rPr>
        <w:t xml:space="preserve">Güvenlik Bilgileri </w:t>
      </w:r>
    </w:p>
    <w:p w14:paraId="5FA26497" w14:textId="77777777" w:rsidR="00843256" w:rsidRDefault="00843256" w:rsidP="00843256"/>
    <w:p w14:paraId="54D3EDCC" w14:textId="228A8C0A" w:rsidR="00843256" w:rsidRDefault="00843256" w:rsidP="00B2512F">
      <w:pPr>
        <w:jc w:val="both"/>
      </w:pPr>
      <w:r>
        <w:t xml:space="preserve">İnternet şube girişlerinde müşteri bilgi güvenliği için </w:t>
      </w:r>
      <w:r w:rsidR="00744361">
        <w:t xml:space="preserve">2048 </w:t>
      </w:r>
      <w:r>
        <w:t xml:space="preserve">SSL sertifikası kullanılmaktadır. Yatırımcıların işlem yaptıkları cihazların internet bağlantılarında bir sorun olmadığından emin olmaları gerekmektedir. Ayrıca yatırımcı bilgilerinin istenmeyen kişilerin eline geçmesine sebep olabileceği için, cihazlarında kötü amaçlı yazılımlara karşı gerekli güvelik önlemleri alınmış olmalıdır. </w:t>
      </w:r>
    </w:p>
    <w:p w14:paraId="4F14B180" w14:textId="77777777" w:rsidR="00843256" w:rsidRDefault="00843256" w:rsidP="00843256"/>
    <w:p w14:paraId="2570E9EA" w14:textId="77777777" w:rsidR="00843256" w:rsidRPr="00843256" w:rsidRDefault="00843256" w:rsidP="00843256">
      <w:pPr>
        <w:rPr>
          <w:b/>
          <w:bCs/>
        </w:rPr>
      </w:pPr>
      <w:r w:rsidRPr="00843256">
        <w:rPr>
          <w:b/>
          <w:bCs/>
        </w:rPr>
        <w:t xml:space="preserve">Şifre Güvenliği </w:t>
      </w:r>
    </w:p>
    <w:p w14:paraId="2F765B18" w14:textId="77777777" w:rsidR="00843256" w:rsidRDefault="00843256" w:rsidP="00843256"/>
    <w:p w14:paraId="68D9B700" w14:textId="77777777" w:rsidR="00843256" w:rsidRDefault="00843256" w:rsidP="00B2512F">
      <w:pPr>
        <w:jc w:val="both"/>
      </w:pPr>
      <w:r>
        <w:t xml:space="preserve">Elektronik ortamda sunulan yatırım hizmet ve faaliyetleri için, müşterilere birbirinden bağımsız en az iki bileşenden oluşan bir kimlik doğrulama mekanizması uygulanmakta ve bu bileşenler kimlik doğrulama sürecinde kullanılmaktadır. Elektronik ortamda sunulan yatırım hizmet ve faaliyetleri için, müşterilere birbirinden bağımsız en az iki bileşenden oluşan bir kimlik doğrulama mekanizması uygulanmakta ve bu bileşenler kimlik doğrulama sürecinde kullanılmaktadır. Şifre kişiye özeldir. Şifrenizi kimseyle paylaşmayınız. Şifre belirlenmesinde kişisel bilgilerinizi içeren ve doğum günü, yaş bilgisi gibi kolay tahmin edilebilecek şifrelerden kaçınınız. Periyodik olarak sizin güvenliğiniz için şifrenizi değiştiriniz. Şifrenizi başkalarının görebileceği yerlere, bilgisayarınıza veya tarayıcınıza not etmeyiniz. Sayfanızı tarayıcının “Kapat” butonu (x) ile değil, “Güvenli Çıkış” butonunu tıklayarak kapatınız. </w:t>
      </w:r>
    </w:p>
    <w:p w14:paraId="74499207" w14:textId="77777777" w:rsidR="00843256" w:rsidRDefault="00843256" w:rsidP="00B2512F">
      <w:pPr>
        <w:jc w:val="both"/>
      </w:pPr>
    </w:p>
    <w:p w14:paraId="0F3AB4AC" w14:textId="77777777" w:rsidR="00843256" w:rsidRDefault="00843256" w:rsidP="00843256"/>
    <w:p w14:paraId="0DEAB07C" w14:textId="1F11F6ED" w:rsidR="00843256" w:rsidRPr="00843256" w:rsidRDefault="00843256" w:rsidP="00843256">
      <w:pPr>
        <w:rPr>
          <w:b/>
          <w:bCs/>
        </w:rPr>
      </w:pPr>
      <w:r w:rsidRPr="00843256">
        <w:rPr>
          <w:b/>
          <w:bCs/>
        </w:rPr>
        <w:t xml:space="preserve">E-mail Güvenliği </w:t>
      </w:r>
    </w:p>
    <w:p w14:paraId="1B4E1F42" w14:textId="77777777" w:rsidR="00843256" w:rsidRDefault="00843256" w:rsidP="00843256"/>
    <w:p w14:paraId="47142CEB" w14:textId="77777777" w:rsidR="00843256" w:rsidRDefault="00843256" w:rsidP="00B2512F">
      <w:pPr>
        <w:jc w:val="both"/>
      </w:pPr>
      <w:r>
        <w:t xml:space="preserve">E-mail ile gelen mesajlardaki linklere girmeyiniz; bu linklerden ulaşacağınız sayfalarda sizden talep edilen hiçbir bilgiyi girmeyiniz. Kurumumuzdan gönderilen e-maillerde sizin bilgi girmenizi isteyen sayfalara değil, sadece bilgi verecek sayfalara link verilmektedir. </w:t>
      </w:r>
    </w:p>
    <w:p w14:paraId="23F3B2D8" w14:textId="77777777" w:rsidR="00843256" w:rsidRDefault="00843256" w:rsidP="00843256"/>
    <w:p w14:paraId="221B5372" w14:textId="77777777" w:rsidR="00843256" w:rsidRPr="00843256" w:rsidRDefault="00843256" w:rsidP="00843256">
      <w:pPr>
        <w:rPr>
          <w:b/>
          <w:bCs/>
        </w:rPr>
      </w:pPr>
      <w:r w:rsidRPr="00843256">
        <w:rPr>
          <w:b/>
          <w:bCs/>
        </w:rPr>
        <w:t xml:space="preserve">Bilgisayar Güvenlik Güncellemeleri </w:t>
      </w:r>
    </w:p>
    <w:p w14:paraId="42630461" w14:textId="77777777" w:rsidR="00843256" w:rsidRDefault="00843256" w:rsidP="00843256"/>
    <w:p w14:paraId="5479AEA4" w14:textId="77777777" w:rsidR="00843256" w:rsidRDefault="00843256" w:rsidP="00B2512F">
      <w:pPr>
        <w:jc w:val="both"/>
      </w:pPr>
      <w:r>
        <w:t xml:space="preserve">Yazılımlarınızı güncel tutunuz. Bilgisayarınızın güvenlik açıklarını düzenli aralıklar ile güncelleyiniz. Lisanslı yazılım kullanınız. Bedava yazılımları indirmeyiniz, korsan yazılımları kullanmayınız. Ortak bilgisayarlardan ya da internet salonlarından Ikon Menkul Online Şube’ye giriş yapmayınız. Güvenliğinden emin olduğunuz bilgisayarlardan bağlantı kurunuz. </w:t>
      </w:r>
    </w:p>
    <w:p w14:paraId="03F6AE1D" w14:textId="77777777" w:rsidR="00843256" w:rsidRDefault="00843256" w:rsidP="00843256"/>
    <w:p w14:paraId="029BDC41" w14:textId="77777777" w:rsidR="00843256" w:rsidRPr="00843256" w:rsidRDefault="00843256" w:rsidP="00843256">
      <w:pPr>
        <w:rPr>
          <w:b/>
          <w:bCs/>
        </w:rPr>
      </w:pPr>
      <w:r w:rsidRPr="00843256">
        <w:rPr>
          <w:b/>
          <w:bCs/>
        </w:rPr>
        <w:t xml:space="preserve">Anti Virüs </w:t>
      </w:r>
    </w:p>
    <w:p w14:paraId="05CC6F6F" w14:textId="77777777" w:rsidR="00843256" w:rsidRDefault="00843256" w:rsidP="00843256"/>
    <w:p w14:paraId="38F6FC7E" w14:textId="305D4929" w:rsidR="00843256" w:rsidRDefault="00843256" w:rsidP="00B2512F">
      <w:pPr>
        <w:jc w:val="both"/>
      </w:pPr>
      <w:r>
        <w:t xml:space="preserve">Lisanslı Anti-Virüs yazılımı kullanınız. </w:t>
      </w:r>
    </w:p>
    <w:p w14:paraId="1CD6276A" w14:textId="382B1541" w:rsidR="00843256" w:rsidRDefault="00843256" w:rsidP="00B2512F">
      <w:pPr>
        <w:jc w:val="both"/>
      </w:pPr>
      <w:r>
        <w:t xml:space="preserve">Anti-virüs yazılımları mevcut virüsleri tarayabilecek, yenilerini tanımayabilecektir. Bu nedenle, kullandığınız lisanslı anti-virüs programınızı düzenli aralıklar ile güncel tutunuz. </w:t>
      </w:r>
    </w:p>
    <w:p w14:paraId="67DB2C3D" w14:textId="5E3D00E4" w:rsidR="00744361" w:rsidRDefault="00744361" w:rsidP="00B2512F">
      <w:pPr>
        <w:jc w:val="both"/>
      </w:pPr>
    </w:p>
    <w:p w14:paraId="655817C6" w14:textId="77777777" w:rsidR="00744361" w:rsidRDefault="00744361" w:rsidP="00843256"/>
    <w:p w14:paraId="0B0CB070" w14:textId="77777777" w:rsidR="00843256" w:rsidRDefault="00843256" w:rsidP="00843256"/>
    <w:p w14:paraId="302B7807" w14:textId="77777777" w:rsidR="00843256" w:rsidRPr="00843256" w:rsidRDefault="00843256" w:rsidP="00843256">
      <w:pPr>
        <w:rPr>
          <w:b/>
          <w:bCs/>
        </w:rPr>
      </w:pPr>
      <w:r w:rsidRPr="00843256">
        <w:rPr>
          <w:b/>
          <w:bCs/>
        </w:rPr>
        <w:lastRenderedPageBreak/>
        <w:t xml:space="preserve">Olağanüstü Durumlardaki Kesintilere Karşı Alınan Önlemler </w:t>
      </w:r>
    </w:p>
    <w:p w14:paraId="6CA16557" w14:textId="77777777" w:rsidR="00843256" w:rsidRDefault="00843256" w:rsidP="00843256"/>
    <w:p w14:paraId="1AA4427D" w14:textId="77777777" w:rsidR="00843256" w:rsidRDefault="00843256" w:rsidP="00B2512F">
      <w:pPr>
        <w:jc w:val="both"/>
      </w:pPr>
      <w:r>
        <w:t xml:space="preserve">Elektrik şebekesinde oluşabilecek herhangi bir kesintiye karşı UPS ve jeneratör anında devreye girmektedir. UPS 30 KVA gücünde olup sistemi elektrik kesintisinde jeneratör devreye girinceye kadar (geç devreye girme ihtimali dahil) çalışacak şekilde hazır bulunmaktadır. Sistem odasında oluşabilecek bir yangın veya su baskını durumunu algılamak için nem, ısı, duman algılayıcı bir profesyonel bir sistem mevcuttur. Herhangi bir olumsuz durumda sistem alarm vermekte ve mail/sms ile tarafımıza bildirimde bulunmaktadır. Yangın durumunda FM200 yangın söndürme Sistemi devreye girip sistemlere hiçbir şekilde zarar vermeden gazlı söndürme yapılır. </w:t>
      </w:r>
    </w:p>
    <w:p w14:paraId="11291567" w14:textId="77777777" w:rsidR="00843256" w:rsidRDefault="00843256" w:rsidP="00843256"/>
    <w:p w14:paraId="1B134FE8" w14:textId="77777777" w:rsidR="00843256" w:rsidRPr="00843256" w:rsidRDefault="00843256" w:rsidP="00843256">
      <w:pPr>
        <w:rPr>
          <w:b/>
          <w:bCs/>
        </w:rPr>
      </w:pPr>
      <w:r w:rsidRPr="00843256">
        <w:rPr>
          <w:b/>
          <w:bCs/>
        </w:rPr>
        <w:t xml:space="preserve">Ikon Menkul Ağ Yönetimi </w:t>
      </w:r>
    </w:p>
    <w:p w14:paraId="7FAFF68E" w14:textId="77777777" w:rsidR="00843256" w:rsidRDefault="00843256" w:rsidP="00843256"/>
    <w:p w14:paraId="4FC26AE8" w14:textId="77777777" w:rsidR="00843256" w:rsidRDefault="00843256" w:rsidP="00B2512F">
      <w:pPr>
        <w:jc w:val="both"/>
      </w:pPr>
      <w:r>
        <w:t xml:space="preserve">Şirket'in yönettiği ağlar, iş gereklilikleri göz önünde bulundurarak gerekli performans ve standartları sağlayacak şekilde tasarlanır ve hayata geçirilir. Şirket dâhilinde kullanılan iletişim ağları sadece yetkili ve uzman Bilgi Teknolojileri Grubu personeli (ağ yöneticisi) tarafından yönetilir. İletişim ağları üzerinden veri iletişim esnasında gizlilik ve bütünlük açılarından kritik görülen veriler için kriptolojik şifreleme algoritmaları kullanılır. Ağ bağlantıları ağ yöneticisi tarafından düzenli olarak takip ve kontrol edilir. Karşılaşılan sorunların çözümü için ilgili süreçler devreye sokulur. Bu amaçla en azından aşağıdaki uygulamalar hayata geçirilir: </w:t>
      </w:r>
    </w:p>
    <w:p w14:paraId="4968C610" w14:textId="77777777" w:rsidR="00843256" w:rsidRDefault="00843256" w:rsidP="00B2512F">
      <w:pPr>
        <w:jc w:val="both"/>
      </w:pPr>
      <w:r>
        <w:t xml:space="preserve">• İletişim ağı üzerinde iş gereksinimleri ve organizasyonel bazda mantıksal yapılandırmalar oluşturulur. Kullanıcılar bulundukları bölümlere ya da lokasyonlara göre farklı yerel ağlara konuşlandırılır ve bu amaçla VLAN yapısı kullanılır. </w:t>
      </w:r>
    </w:p>
    <w:p w14:paraId="6DB14C5A" w14:textId="77777777" w:rsidR="00843256" w:rsidRDefault="00843256" w:rsidP="00B2512F">
      <w:pPr>
        <w:jc w:val="both"/>
      </w:pPr>
      <w:r>
        <w:t xml:space="preserve">• Kritik sunucu sistemleri ile kullanıcı yerel ağları arasında güvenlik duvarları oluşturulur. </w:t>
      </w:r>
    </w:p>
    <w:p w14:paraId="174E31EE" w14:textId="77777777" w:rsidR="00843256" w:rsidRDefault="00843256" w:rsidP="00B2512F">
      <w:pPr>
        <w:jc w:val="both"/>
      </w:pPr>
      <w:r>
        <w:t xml:space="preserve">• </w:t>
      </w:r>
      <w:proofErr w:type="spellStart"/>
      <w:r>
        <w:t>Extranet</w:t>
      </w:r>
      <w:proofErr w:type="spellEnd"/>
      <w:r>
        <w:t xml:space="preserve"> bağlantılarını kullanan sistemler yerel ağdan ayrılır ve bu bağlantılar için güvenlik duvarı oluşturulur. </w:t>
      </w:r>
    </w:p>
    <w:p w14:paraId="425B05BE" w14:textId="77777777" w:rsidR="00843256" w:rsidRDefault="00843256" w:rsidP="00B2512F">
      <w:pPr>
        <w:jc w:val="both"/>
      </w:pPr>
      <w:r>
        <w:t>• İzin verilen trafik ile kaynak ve hedef ağlarını kontrol eden teknik önlemler alınır (</w:t>
      </w:r>
      <w:proofErr w:type="spellStart"/>
      <w:r>
        <w:t>örn</w:t>
      </w:r>
      <w:proofErr w:type="spellEnd"/>
      <w:r>
        <w:t xml:space="preserve">. güvenlik duvarı). </w:t>
      </w:r>
    </w:p>
    <w:p w14:paraId="236D7C7C" w14:textId="77777777" w:rsidR="00843256" w:rsidRDefault="00843256" w:rsidP="00B2512F">
      <w:pPr>
        <w:jc w:val="both"/>
      </w:pPr>
      <w:r>
        <w:t xml:space="preserve">• Ağ üzerinde kullanıcılar her yöne erişememekte ve erişimleri kısıtlanmaktadır. </w:t>
      </w:r>
    </w:p>
    <w:p w14:paraId="4556F757" w14:textId="77777777" w:rsidR="00843256" w:rsidRDefault="00843256" w:rsidP="00B2512F">
      <w:pPr>
        <w:jc w:val="both"/>
      </w:pPr>
      <w:r>
        <w:t xml:space="preserve">• Uzaktan erişim, müdahale ve sorun çözme amacıyla kullanılan portların güvenliği sağlanır. </w:t>
      </w:r>
    </w:p>
    <w:p w14:paraId="3AFCA006" w14:textId="77777777" w:rsidR="00843256" w:rsidRDefault="00843256" w:rsidP="00B2512F">
      <w:pPr>
        <w:jc w:val="both"/>
      </w:pPr>
      <w:r>
        <w:t xml:space="preserve">• Tüm ağlara yapılan yönlendirmeler etkin bir şekilde yapılır ve düzenli olarak ağ yöneticisi tarafından kontrol edilir. </w:t>
      </w:r>
    </w:p>
    <w:p w14:paraId="2CD2084F" w14:textId="77777777" w:rsidR="00843256" w:rsidRDefault="00843256" w:rsidP="00B2512F">
      <w:pPr>
        <w:jc w:val="both"/>
      </w:pPr>
      <w:r>
        <w:t xml:space="preserve">• Şirket'te kurulan ve işletilen tüm ağ cihazları, bilgisayarlar ve makineler Şirket güvenlik politikaları, prosedürleri ve standartlarına uygun olarak konfigüre edilir. </w:t>
      </w:r>
    </w:p>
    <w:p w14:paraId="525DC218" w14:textId="77777777" w:rsidR="00843256" w:rsidRDefault="00843256" w:rsidP="00B2512F">
      <w:pPr>
        <w:jc w:val="both"/>
      </w:pPr>
      <w:r>
        <w:t xml:space="preserve">• Ağ yönetiminin daha sağlıklı olması amacıyla ağ dokümantasyonu hazırlanır ve ağ yöneticisi tarafından güncel tutulması sağlanır. </w:t>
      </w:r>
    </w:p>
    <w:p w14:paraId="038893FF" w14:textId="77777777" w:rsidR="00843256" w:rsidRDefault="00843256" w:rsidP="00B2512F">
      <w:pPr>
        <w:jc w:val="both"/>
      </w:pPr>
      <w:r>
        <w:t xml:space="preserve">• Şirket iletişim ağına yönelik dokümantasyon (ağ adresleri, konfigürasyon, tasarım bilgileri, vb.) hiçbir şekilde üçüncü kişiler ile paylaşılmaz ve bu kişilerin erişebileceği mantıksal ve fiziksel alanlarda saklanmaz. </w:t>
      </w:r>
    </w:p>
    <w:p w14:paraId="510EEE3A" w14:textId="77777777" w:rsidR="00843256" w:rsidRDefault="00843256" w:rsidP="00B2512F">
      <w:pPr>
        <w:jc w:val="both"/>
      </w:pPr>
      <w:r>
        <w:t xml:space="preserve">• Dış ağlara yapılan bağlantılarda Şirket ağları ile ilgili bilgilerin sızmasını önleyecek tasarımlar yapılır. </w:t>
      </w:r>
    </w:p>
    <w:p w14:paraId="3DCFEC15" w14:textId="29A243C7" w:rsidR="00843256" w:rsidRDefault="00843256" w:rsidP="00B2512F">
      <w:pPr>
        <w:jc w:val="both"/>
      </w:pPr>
      <w:r>
        <w:t xml:space="preserve">• Şirket dâhilinde çalışan üçüncü kişilerin iletişim ağı hakkında bilgi edinmelerini engelleyecek tasarımlar ya da uygulamalar hayata geçirilir. </w:t>
      </w:r>
    </w:p>
    <w:p w14:paraId="6D759A11" w14:textId="77777777" w:rsidR="00843256" w:rsidRDefault="00843256" w:rsidP="00843256"/>
    <w:p w14:paraId="63C2D856" w14:textId="59CF2D7E" w:rsidR="00843256" w:rsidRDefault="00843256" w:rsidP="00843256"/>
    <w:p w14:paraId="7C112BD6" w14:textId="39CBB49E" w:rsidR="00D03B2E" w:rsidRDefault="00D03B2E" w:rsidP="00843256"/>
    <w:p w14:paraId="56DCDF3F" w14:textId="726D6985" w:rsidR="00D03B2E" w:rsidRDefault="00D03B2E" w:rsidP="00843256"/>
    <w:p w14:paraId="6A761A43" w14:textId="77777777" w:rsidR="00D03B2E" w:rsidRDefault="00D03B2E" w:rsidP="00843256"/>
    <w:p w14:paraId="1BC2CE9B" w14:textId="77777777" w:rsidR="00843256" w:rsidRPr="00843256" w:rsidRDefault="00843256" w:rsidP="00843256">
      <w:pPr>
        <w:rPr>
          <w:b/>
          <w:bCs/>
        </w:rPr>
      </w:pPr>
      <w:r w:rsidRPr="00843256">
        <w:rPr>
          <w:b/>
          <w:bCs/>
        </w:rPr>
        <w:t xml:space="preserve">İŞLEM PLATFORMLARINDA MEYDANA GELEBİLECEK RİSKLERE KARŞI KULLANILABİLECEK ALTERNATİF İLETİŞİM YÖNTEMLERİ </w:t>
      </w:r>
    </w:p>
    <w:p w14:paraId="1C0B2C38" w14:textId="77777777" w:rsidR="00843256" w:rsidRPr="00843256" w:rsidRDefault="00843256" w:rsidP="00843256">
      <w:pPr>
        <w:rPr>
          <w:b/>
          <w:bCs/>
        </w:rPr>
      </w:pPr>
    </w:p>
    <w:p w14:paraId="37EF1218" w14:textId="77777777" w:rsidR="005B2B31" w:rsidRDefault="00843256" w:rsidP="00B2512F">
      <w:pPr>
        <w:jc w:val="both"/>
      </w:pPr>
      <w:r>
        <w:t xml:space="preserve">Acil ve beklenmedik durumlarda Şirket’in İş Sürekliliği ve Acil Eylem Planı doğrultusunda hareket edilir. Plan’ın </w:t>
      </w:r>
      <w:r w:rsidR="005B2B31">
        <w:t>detayları ayrıca yayımlanmıştır</w:t>
      </w:r>
      <w:r>
        <w:t xml:space="preserve">. </w:t>
      </w:r>
    </w:p>
    <w:p w14:paraId="2FCE1F6E" w14:textId="7E4F013A" w:rsidR="00843256" w:rsidRDefault="00843256" w:rsidP="00B2512F">
      <w:pPr>
        <w:jc w:val="both"/>
      </w:pPr>
      <w:r>
        <w:t xml:space="preserve">Yatırımcılar herhangi bir nedenle işlem platformlarına erişemedikleri durumlarda, emir ve talimatlarını iletmek için aşağıdaki iletişim bilgilerinden Şirket’e ulaşabilirler. </w:t>
      </w:r>
    </w:p>
    <w:p w14:paraId="254A8C3C" w14:textId="77777777" w:rsidR="00843256" w:rsidRDefault="00843256" w:rsidP="00B2512F">
      <w:pPr>
        <w:jc w:val="both"/>
      </w:pPr>
    </w:p>
    <w:p w14:paraId="3B06ACC4" w14:textId="2B89347C" w:rsidR="00843256" w:rsidRPr="00843256" w:rsidRDefault="00843256" w:rsidP="00B2512F">
      <w:pPr>
        <w:jc w:val="both"/>
      </w:pPr>
      <w:r>
        <w:t xml:space="preserve">Tel </w:t>
      </w:r>
      <w:proofErr w:type="gramStart"/>
      <w:r>
        <w:t>No :</w:t>
      </w:r>
      <w:proofErr w:type="gramEnd"/>
      <w:r>
        <w:t xml:space="preserve"> 0 212 454 84 00 – 0212 709 99 99 E-Posta : info@ikonmenkul.com.tr</w:t>
      </w:r>
    </w:p>
    <w:sectPr w:rsidR="00843256" w:rsidRPr="00843256" w:rsidSect="00A0005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6DC97" w14:textId="77777777" w:rsidR="00EF6E3D" w:rsidRDefault="00EF6E3D" w:rsidP="00324DB6">
      <w:r>
        <w:separator/>
      </w:r>
    </w:p>
  </w:endnote>
  <w:endnote w:type="continuationSeparator" w:id="0">
    <w:p w14:paraId="25C762E6" w14:textId="77777777" w:rsidR="00EF6E3D" w:rsidRDefault="00EF6E3D" w:rsidP="00324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64DA0" w14:textId="77777777" w:rsidR="00A00054" w:rsidRDefault="00A0005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8400A" w14:textId="296E6499" w:rsidR="00A9475B" w:rsidRDefault="00A9475B">
    <w:pPr>
      <w:pStyle w:val="AltBilgi"/>
    </w:pPr>
    <w:r>
      <w:rPr>
        <w:noProof/>
        <w:lang w:eastAsia="tr-TR"/>
      </w:rPr>
      <w:drawing>
        <wp:anchor distT="0" distB="0" distL="114300" distR="114300" simplePos="0" relativeHeight="251663360" behindDoc="0" locked="0" layoutInCell="1" allowOverlap="1" wp14:anchorId="49863260" wp14:editId="65E33C94">
          <wp:simplePos x="0" y="0"/>
          <wp:positionH relativeFrom="margin">
            <wp:posOffset>-207010</wp:posOffset>
          </wp:positionH>
          <wp:positionV relativeFrom="margin">
            <wp:posOffset>8905693</wp:posOffset>
          </wp:positionV>
          <wp:extent cx="6177915" cy="565785"/>
          <wp:effectExtent l="0" t="0" r="0" b="5715"/>
          <wp:wrapSquare wrapText="bothSides"/>
          <wp:docPr id="107830483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17429" name="Resim 6"/>
                  <pic:cNvPicPr/>
                </pic:nvPicPr>
                <pic:blipFill>
                  <a:blip r:embed="rId1">
                    <a:extLst>
                      <a:ext uri="{28A0092B-C50C-407E-A947-70E740481C1C}">
                        <a14:useLocalDpi xmlns:a14="http://schemas.microsoft.com/office/drawing/2010/main" val="0"/>
                      </a:ext>
                    </a:extLst>
                  </a:blip>
                  <a:stretch>
                    <a:fillRect/>
                  </a:stretch>
                </pic:blipFill>
                <pic:spPr>
                  <a:xfrm>
                    <a:off x="0" y="0"/>
                    <a:ext cx="617791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E258" w14:textId="77777777" w:rsidR="00324DB6" w:rsidRDefault="00EC27A7">
    <w:pPr>
      <w:pStyle w:val="AltBilgi"/>
    </w:pPr>
    <w:r>
      <w:rPr>
        <w:noProof/>
        <w:lang w:eastAsia="tr-TR"/>
      </w:rPr>
      <w:drawing>
        <wp:anchor distT="0" distB="0" distL="114300" distR="114300" simplePos="0" relativeHeight="251659264" behindDoc="0" locked="0" layoutInCell="1" allowOverlap="1" wp14:anchorId="560CCE78" wp14:editId="7B6378E9">
          <wp:simplePos x="0" y="0"/>
          <wp:positionH relativeFrom="margin">
            <wp:posOffset>-208280</wp:posOffset>
          </wp:positionH>
          <wp:positionV relativeFrom="margin">
            <wp:posOffset>9024620</wp:posOffset>
          </wp:positionV>
          <wp:extent cx="6177915" cy="565785"/>
          <wp:effectExtent l="0" t="0" r="0" b="5715"/>
          <wp:wrapSquare wrapText="bothSides"/>
          <wp:docPr id="1781317429"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317429" name="Resim 6"/>
                  <pic:cNvPicPr/>
                </pic:nvPicPr>
                <pic:blipFill>
                  <a:blip r:embed="rId1">
                    <a:extLst>
                      <a:ext uri="{28A0092B-C50C-407E-A947-70E740481C1C}">
                        <a14:useLocalDpi xmlns:a14="http://schemas.microsoft.com/office/drawing/2010/main" val="0"/>
                      </a:ext>
                    </a:extLst>
                  </a:blip>
                  <a:stretch>
                    <a:fillRect/>
                  </a:stretch>
                </pic:blipFill>
                <pic:spPr>
                  <a:xfrm>
                    <a:off x="0" y="0"/>
                    <a:ext cx="6177915" cy="5657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AF890C" w14:textId="77777777" w:rsidR="00EF6E3D" w:rsidRDefault="00EF6E3D" w:rsidP="00324DB6">
      <w:r>
        <w:separator/>
      </w:r>
    </w:p>
  </w:footnote>
  <w:footnote w:type="continuationSeparator" w:id="0">
    <w:p w14:paraId="6A387036" w14:textId="77777777" w:rsidR="00EF6E3D" w:rsidRDefault="00EF6E3D" w:rsidP="00324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B658F" w14:textId="77777777" w:rsidR="008C4A66" w:rsidRDefault="008C4A6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68C2C" w14:textId="6B5D85B0" w:rsidR="008C4A66" w:rsidRDefault="00A9475B">
    <w:pPr>
      <w:pStyle w:val="stBilgi"/>
    </w:pPr>
    <w:r>
      <w:rPr>
        <w:noProof/>
        <w:lang w:eastAsia="tr-TR"/>
      </w:rPr>
      <w:drawing>
        <wp:anchor distT="0" distB="0" distL="114300" distR="114300" simplePos="0" relativeHeight="251661312" behindDoc="1" locked="0" layoutInCell="1" allowOverlap="1" wp14:anchorId="7DDEAAC4" wp14:editId="75365514">
          <wp:simplePos x="0" y="0"/>
          <wp:positionH relativeFrom="column">
            <wp:posOffset>-457200</wp:posOffset>
          </wp:positionH>
          <wp:positionV relativeFrom="paragraph">
            <wp:posOffset>-236855</wp:posOffset>
          </wp:positionV>
          <wp:extent cx="1693545" cy="745490"/>
          <wp:effectExtent l="0" t="0" r="0" b="0"/>
          <wp:wrapTight wrapText="bothSides">
            <wp:wrapPolygon edited="0">
              <wp:start x="4022" y="2667"/>
              <wp:lineTo x="2849" y="4571"/>
              <wp:lineTo x="1508" y="8000"/>
              <wp:lineTo x="1508" y="10286"/>
              <wp:lineTo x="2011" y="15619"/>
              <wp:lineTo x="3854" y="17905"/>
              <wp:lineTo x="4022" y="18667"/>
              <wp:lineTo x="5697" y="18667"/>
              <wp:lineTo x="8714" y="17905"/>
              <wp:lineTo x="16925" y="16381"/>
              <wp:lineTo x="18265" y="15619"/>
              <wp:lineTo x="20276" y="12190"/>
              <wp:lineTo x="20444" y="5333"/>
              <wp:lineTo x="18768" y="4952"/>
              <wp:lineTo x="5697" y="2667"/>
              <wp:lineTo x="4022" y="2667"/>
            </wp:wrapPolygon>
          </wp:wrapTight>
          <wp:docPr id="204343983"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67804" name="Resim 5"/>
                  <pic:cNvPicPr/>
                </pic:nvPicPr>
                <pic:blipFill>
                  <a:blip r:embed="rId1">
                    <a:extLst>
                      <a:ext uri="{96DAC541-7B7A-43D3-8B79-37D633B846F1}">
                        <asvg:svgBlip xmlns:asvg="http://schemas.microsoft.com/office/drawing/2016/SVG/main" r:embed="rId2"/>
                      </a:ext>
                    </a:extLst>
                  </a:blip>
                  <a:stretch>
                    <a:fillRect/>
                  </a:stretch>
                </pic:blipFill>
                <pic:spPr>
                  <a:xfrm>
                    <a:off x="0" y="0"/>
                    <a:ext cx="1693545" cy="7454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1B98" w14:textId="77777777" w:rsidR="00324DB6" w:rsidRDefault="00324DB6">
    <w:pPr>
      <w:pStyle w:val="stBilgi"/>
    </w:pPr>
    <w:r>
      <w:rPr>
        <w:noProof/>
        <w:lang w:eastAsia="tr-TR"/>
      </w:rPr>
      <w:drawing>
        <wp:anchor distT="0" distB="0" distL="114300" distR="114300" simplePos="0" relativeHeight="251658240" behindDoc="1" locked="0" layoutInCell="1" allowOverlap="1" wp14:anchorId="70D30DC3" wp14:editId="598FB5F1">
          <wp:simplePos x="0" y="0"/>
          <wp:positionH relativeFrom="column">
            <wp:posOffset>-453390</wp:posOffset>
          </wp:positionH>
          <wp:positionV relativeFrom="paragraph">
            <wp:posOffset>-241935</wp:posOffset>
          </wp:positionV>
          <wp:extent cx="1693545" cy="745490"/>
          <wp:effectExtent l="0" t="0" r="0" b="0"/>
          <wp:wrapTight wrapText="bothSides">
            <wp:wrapPolygon edited="0">
              <wp:start x="4022" y="2667"/>
              <wp:lineTo x="2849" y="4571"/>
              <wp:lineTo x="1508" y="8000"/>
              <wp:lineTo x="1508" y="10286"/>
              <wp:lineTo x="2011" y="15619"/>
              <wp:lineTo x="3854" y="17905"/>
              <wp:lineTo x="4022" y="18667"/>
              <wp:lineTo x="5697" y="18667"/>
              <wp:lineTo x="8714" y="17905"/>
              <wp:lineTo x="16925" y="16381"/>
              <wp:lineTo x="18265" y="15619"/>
              <wp:lineTo x="20276" y="12190"/>
              <wp:lineTo x="20444" y="5333"/>
              <wp:lineTo x="18768" y="4952"/>
              <wp:lineTo x="5697" y="2667"/>
              <wp:lineTo x="4022" y="2667"/>
            </wp:wrapPolygon>
          </wp:wrapTight>
          <wp:docPr id="121816780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67804" name="Resim 5"/>
                  <pic:cNvPicPr/>
                </pic:nvPicPr>
                <pic:blipFill>
                  <a:blip r:embed="rId1">
                    <a:extLst>
                      <a:ext uri="{96DAC541-7B7A-43D3-8B79-37D633B846F1}">
                        <asvg:svgBlip xmlns:asvg="http://schemas.microsoft.com/office/drawing/2016/SVG/main" r:embed="rId2"/>
                      </a:ext>
                    </a:extLst>
                  </a:blip>
                  <a:stretch>
                    <a:fillRect/>
                  </a:stretch>
                </pic:blipFill>
                <pic:spPr>
                  <a:xfrm>
                    <a:off x="0" y="0"/>
                    <a:ext cx="1693545" cy="74549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16"/>
    <w:rsid w:val="00005BF5"/>
    <w:rsid w:val="00006C95"/>
    <w:rsid w:val="000411C0"/>
    <w:rsid w:val="0004172C"/>
    <w:rsid w:val="0007629B"/>
    <w:rsid w:val="000834E0"/>
    <w:rsid w:val="000B6725"/>
    <w:rsid w:val="000C5B5C"/>
    <w:rsid w:val="00102D3A"/>
    <w:rsid w:val="00110B48"/>
    <w:rsid w:val="00191997"/>
    <w:rsid w:val="00193F46"/>
    <w:rsid w:val="00217699"/>
    <w:rsid w:val="00250FEB"/>
    <w:rsid w:val="00296B3C"/>
    <w:rsid w:val="002A3320"/>
    <w:rsid w:val="002B3A6D"/>
    <w:rsid w:val="002D2AF9"/>
    <w:rsid w:val="002E450A"/>
    <w:rsid w:val="002F6792"/>
    <w:rsid w:val="0032240F"/>
    <w:rsid w:val="00324DB6"/>
    <w:rsid w:val="00342DB7"/>
    <w:rsid w:val="00347AFD"/>
    <w:rsid w:val="0039292B"/>
    <w:rsid w:val="003E6327"/>
    <w:rsid w:val="004115B7"/>
    <w:rsid w:val="00433382"/>
    <w:rsid w:val="004434E5"/>
    <w:rsid w:val="004921D3"/>
    <w:rsid w:val="004B54F6"/>
    <w:rsid w:val="004C7581"/>
    <w:rsid w:val="004F015A"/>
    <w:rsid w:val="005477E5"/>
    <w:rsid w:val="0055154E"/>
    <w:rsid w:val="00552807"/>
    <w:rsid w:val="005B2B31"/>
    <w:rsid w:val="005C5FB8"/>
    <w:rsid w:val="005F2E98"/>
    <w:rsid w:val="00641AEB"/>
    <w:rsid w:val="006668D4"/>
    <w:rsid w:val="0069767F"/>
    <w:rsid w:val="007041AC"/>
    <w:rsid w:val="007338C2"/>
    <w:rsid w:val="00744361"/>
    <w:rsid w:val="00752A73"/>
    <w:rsid w:val="007611E0"/>
    <w:rsid w:val="00761221"/>
    <w:rsid w:val="007F2039"/>
    <w:rsid w:val="00812940"/>
    <w:rsid w:val="008243A8"/>
    <w:rsid w:val="00843256"/>
    <w:rsid w:val="008744D0"/>
    <w:rsid w:val="00883078"/>
    <w:rsid w:val="008C2065"/>
    <w:rsid w:val="008C4A66"/>
    <w:rsid w:val="00910DCE"/>
    <w:rsid w:val="00951E01"/>
    <w:rsid w:val="009B036C"/>
    <w:rsid w:val="009B21BB"/>
    <w:rsid w:val="00A00054"/>
    <w:rsid w:val="00A12638"/>
    <w:rsid w:val="00A1706E"/>
    <w:rsid w:val="00A55D52"/>
    <w:rsid w:val="00A8492B"/>
    <w:rsid w:val="00A9475B"/>
    <w:rsid w:val="00AA6318"/>
    <w:rsid w:val="00AC5D27"/>
    <w:rsid w:val="00B20BB4"/>
    <w:rsid w:val="00B227DD"/>
    <w:rsid w:val="00B2512F"/>
    <w:rsid w:val="00BA4E57"/>
    <w:rsid w:val="00C31686"/>
    <w:rsid w:val="00C41523"/>
    <w:rsid w:val="00D03B2E"/>
    <w:rsid w:val="00D15396"/>
    <w:rsid w:val="00D178F7"/>
    <w:rsid w:val="00D17D67"/>
    <w:rsid w:val="00D25616"/>
    <w:rsid w:val="00D353C7"/>
    <w:rsid w:val="00D427A4"/>
    <w:rsid w:val="00DA175D"/>
    <w:rsid w:val="00DB42A2"/>
    <w:rsid w:val="00E00189"/>
    <w:rsid w:val="00E074ED"/>
    <w:rsid w:val="00E119B9"/>
    <w:rsid w:val="00E37EC3"/>
    <w:rsid w:val="00E7415A"/>
    <w:rsid w:val="00EC27A7"/>
    <w:rsid w:val="00EC4F9C"/>
    <w:rsid w:val="00ED59DE"/>
    <w:rsid w:val="00EF6E3D"/>
    <w:rsid w:val="00EF74E4"/>
    <w:rsid w:val="00F325FC"/>
    <w:rsid w:val="00F3516E"/>
    <w:rsid w:val="00F608A2"/>
    <w:rsid w:val="00F964F7"/>
    <w:rsid w:val="00FB12DE"/>
    <w:rsid w:val="00FB2F01"/>
    <w:rsid w:val="00FD36FB"/>
    <w:rsid w:val="00FD6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2770A"/>
  <w15:chartTrackingRefBased/>
  <w15:docId w15:val="{1FEE34F9-C32D-4940-AE86-88215BFF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102D3A"/>
    <w:rPr>
      <w:rFonts w:eastAsiaTheme="minorEastAsia"/>
      <w:kern w:val="0"/>
      <w:sz w:val="22"/>
      <w:szCs w:val="22"/>
      <w:lang w:val="en-US" w:eastAsia="zh-CN"/>
      <w14:ligatures w14:val="none"/>
    </w:rPr>
  </w:style>
  <w:style w:type="character" w:customStyle="1" w:styleId="AralkYokChar">
    <w:name w:val="Aralık Yok Char"/>
    <w:basedOn w:val="VarsaylanParagrafYazTipi"/>
    <w:link w:val="AralkYok"/>
    <w:uiPriority w:val="1"/>
    <w:rsid w:val="00102D3A"/>
    <w:rPr>
      <w:rFonts w:eastAsiaTheme="minorEastAsia"/>
      <w:kern w:val="0"/>
      <w:sz w:val="22"/>
      <w:szCs w:val="22"/>
      <w:lang w:val="en-US" w:eastAsia="zh-CN"/>
      <w14:ligatures w14:val="none"/>
    </w:rPr>
  </w:style>
  <w:style w:type="character" w:styleId="SatrNumaras">
    <w:name w:val="line number"/>
    <w:basedOn w:val="VarsaylanParagrafYazTipi"/>
    <w:uiPriority w:val="99"/>
    <w:semiHidden/>
    <w:unhideWhenUsed/>
    <w:rsid w:val="00102D3A"/>
  </w:style>
  <w:style w:type="paragraph" w:styleId="stBilgi">
    <w:name w:val="header"/>
    <w:basedOn w:val="Normal"/>
    <w:link w:val="stBilgiChar"/>
    <w:uiPriority w:val="99"/>
    <w:unhideWhenUsed/>
    <w:rsid w:val="00324DB6"/>
    <w:pPr>
      <w:tabs>
        <w:tab w:val="center" w:pos="4536"/>
        <w:tab w:val="right" w:pos="9072"/>
      </w:tabs>
    </w:pPr>
  </w:style>
  <w:style w:type="character" w:customStyle="1" w:styleId="stBilgiChar">
    <w:name w:val="Üst Bilgi Char"/>
    <w:basedOn w:val="VarsaylanParagrafYazTipi"/>
    <w:link w:val="stBilgi"/>
    <w:uiPriority w:val="99"/>
    <w:rsid w:val="00324DB6"/>
  </w:style>
  <w:style w:type="paragraph" w:styleId="AltBilgi">
    <w:name w:val="footer"/>
    <w:basedOn w:val="Normal"/>
    <w:link w:val="AltBilgiChar"/>
    <w:uiPriority w:val="99"/>
    <w:unhideWhenUsed/>
    <w:rsid w:val="00324DB6"/>
    <w:pPr>
      <w:tabs>
        <w:tab w:val="center" w:pos="4536"/>
        <w:tab w:val="right" w:pos="9072"/>
      </w:tabs>
    </w:pPr>
  </w:style>
  <w:style w:type="character" w:customStyle="1" w:styleId="AltBilgiChar">
    <w:name w:val="Alt Bilgi Char"/>
    <w:basedOn w:val="VarsaylanParagrafYazTipi"/>
    <w:link w:val="AltBilgi"/>
    <w:uiPriority w:val="99"/>
    <w:rsid w:val="0032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16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B28A-5DD8-4F5F-8A01-15C8E9E8C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1201</Words>
  <Characters>6849</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İhsan Cingöz</dc:creator>
  <cp:keywords/>
  <dc:description/>
  <cp:lastModifiedBy>ikon menkul</cp:lastModifiedBy>
  <cp:revision>12</cp:revision>
  <cp:lastPrinted>2024-10-31T14:19:00Z</cp:lastPrinted>
  <dcterms:created xsi:type="dcterms:W3CDTF">2025-02-24T09:24:00Z</dcterms:created>
  <dcterms:modified xsi:type="dcterms:W3CDTF">2025-02-25T10:40:00Z</dcterms:modified>
</cp:coreProperties>
</file>